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jc w:val="center"/>
        <w:rPr>
          <w:rFonts w:ascii="Arial Narrow" w:hAnsi="Arial Narrow"/>
          <w:b/>
          <w:color w:themeColor="text2" w:themeShade="bf" w:val="17365D"/>
          <w:sz w:val="28"/>
          <w:szCs w:val="28"/>
        </w:rPr>
      </w:pPr>
      <w:r>
        <w:rPr>
          <w:rFonts w:ascii="Arial Narrow" w:hAnsi="Arial Narrow"/>
          <w:b/>
          <w:color w:themeColor="text2" w:themeShade="bf" w:val="17365D"/>
          <w:sz w:val="28"/>
          <w:szCs w:val="28"/>
        </w:rPr>
        <w:t>CHAMPIONSHIP MEASUREMENT PROCESS</w:t>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t>Date:</w:t>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t>to:</w:t>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t>National Secretaries</w:t>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t>participants in the &lt;</w:t>
      </w:r>
      <w:r>
        <w:rPr>
          <w:rFonts w:ascii="Arial Narrow" w:hAnsi="Arial Narrow"/>
          <w:color w:themeColor="text2" w:themeShade="bf" w:val="17365D"/>
          <w:sz w:val="24"/>
          <w:szCs w:val="24"/>
        </w:rPr>
        <w:t>insert event&gt;</w:t>
      </w:r>
      <w:r>
        <w:rPr>
          <w:rFonts w:ascii="Arial Narrow" w:hAnsi="Arial Narrow"/>
          <w:color w:themeColor="text2" w:themeShade="bf" w:val="17365D"/>
          <w:sz w:val="24"/>
          <w:szCs w:val="24"/>
        </w:rPr>
        <w:t xml:space="preserve"> Championship</w:t>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r>
    </w:p>
    <w:p>
      <w:pPr>
        <w:pStyle w:val="Normal"/>
        <w:spacing w:lineRule="auto" w:line="240" w:before="0" w:after="0"/>
        <w:rPr>
          <w:rFonts w:ascii="Arial Narrow" w:hAnsi="Arial Narrow"/>
          <w:color w:themeColor="text2" w:themeShade="bf" w:val="17365D"/>
          <w:sz w:val="24"/>
          <w:szCs w:val="24"/>
        </w:rPr>
      </w:pPr>
      <w:r>
        <w:rPr>
          <w:rFonts w:ascii="Arial Narrow" w:hAnsi="Arial Narrow"/>
          <w:color w:themeColor="text2" w:themeShade="bf" w:val="17365D"/>
          <w:sz w:val="24"/>
          <w:szCs w:val="24"/>
        </w:rPr>
      </w:r>
    </w:p>
    <w:p>
      <w:pPr>
        <w:pStyle w:val="Annotationtext"/>
        <w:rPr>
          <w:rFonts w:ascii="Arial Narrow" w:hAnsi="Arial Narrow"/>
        </w:rPr>
      </w:pPr>
      <w:r>
        <w:rPr>
          <w:rFonts w:ascii="Arial Narrow" w:hAnsi="Arial Narrow"/>
          <w:color w:themeColor="text2" w:themeShade="bf" w:val="17365D"/>
        </w:rPr>
        <w:tab/>
      </w:r>
      <w:r>
        <w:rPr>
          <w:rFonts w:ascii="Arial Narrow" w:hAnsi="Arial Narrow"/>
        </w:rPr>
        <w:t>The &lt;</w:t>
      </w:r>
      <w:r>
        <w:rPr>
          <w:rFonts w:ascii="Arial Narrow" w:hAnsi="Arial Narrow"/>
        </w:rPr>
        <w:t>insert event&gt;</w:t>
      </w:r>
      <w:r>
        <w:rPr>
          <w:rFonts w:ascii="Arial Narrow" w:hAnsi="Arial Narrow"/>
        </w:rPr>
        <w:t xml:space="preserve"> Organizing Committee foresees a large participation in the event which will take place in &lt;</w:t>
      </w:r>
      <w:r>
        <w:rPr>
          <w:rFonts w:ascii="Arial Narrow" w:hAnsi="Arial Narrow"/>
        </w:rPr>
        <w:t>insert location&gt;</w:t>
      </w:r>
      <w:r>
        <w:rPr>
          <w:rFonts w:ascii="Arial Narrow" w:hAnsi="Arial Narrow"/>
        </w:rPr>
        <w:t>.</w:t>
      </w:r>
    </w:p>
    <w:p>
      <w:pPr>
        <w:pStyle w:val="Normal"/>
        <w:spacing w:lineRule="auto" w:line="240" w:before="0" w:after="0"/>
        <w:jc w:val="both"/>
        <w:rPr>
          <w:rFonts w:ascii="Arial Narrow" w:hAnsi="Arial Narrow"/>
          <w:color w:themeColor="text2" w:themeShade="bf" w:val="17365D"/>
          <w:sz w:val="24"/>
          <w:szCs w:val="24"/>
        </w:rPr>
      </w:pPr>
      <w:r>
        <w:rPr>
          <w:rFonts w:ascii="Arial Narrow" w:hAnsi="Arial Narrow"/>
          <w:sz w:val="24"/>
          <w:szCs w:val="24"/>
        </w:rPr>
        <w:t>Under agreement of the &lt;</w:t>
      </w:r>
      <w:r>
        <w:rPr>
          <w:rFonts w:ascii="Arial Narrow" w:hAnsi="Arial Narrow"/>
          <w:sz w:val="24"/>
          <w:szCs w:val="24"/>
        </w:rPr>
        <w:t>insert appropriate Snipe authority&gt;</w:t>
      </w:r>
      <w:r>
        <w:rPr>
          <w:rFonts w:ascii="Arial Narrow" w:hAnsi="Arial Narrow"/>
          <w:sz w:val="24"/>
          <w:szCs w:val="24"/>
        </w:rPr>
        <w:t xml:space="preserve"> and the Chief Measurer, to facilitate the measurement process the following procedures are strongly recommended</w:t>
      </w:r>
    </w:p>
    <w:p>
      <w:pPr>
        <w:pStyle w:val="Normal"/>
        <w:spacing w:lineRule="auto" w:line="240" w:before="0" w:after="0"/>
        <w:jc w:val="both"/>
        <w:rPr>
          <w:rFonts w:ascii="Arial Narrow" w:hAnsi="Arial Narrow"/>
          <w:color w:themeColor="text2" w:themeShade="bf" w:val="17365D"/>
          <w:sz w:val="24"/>
          <w:szCs w:val="24"/>
        </w:rPr>
      </w:pPr>
      <w:r>
        <w:rPr>
          <w:rFonts w:ascii="Arial Narrow" w:hAnsi="Arial Narrow"/>
          <w:color w:themeColor="text2" w:themeShade="bf" w:val="17365D"/>
          <w:sz w:val="24"/>
          <w:szCs w:val="24"/>
        </w:rPr>
      </w:r>
    </w:p>
    <w:p>
      <w:pPr>
        <w:pStyle w:val="ListParagraph"/>
        <w:numPr>
          <w:ilvl w:val="3"/>
          <w:numId w:val="1"/>
        </w:numPr>
        <w:spacing w:lineRule="auto" w:line="240" w:before="0" w:after="0"/>
        <w:ind w:hanging="360" w:left="720"/>
        <w:contextualSpacing/>
        <w:jc w:val="both"/>
        <w:rPr>
          <w:rFonts w:ascii="Arial Narrow" w:hAnsi="Arial Narrow"/>
          <w:sz w:val="24"/>
          <w:szCs w:val="24"/>
        </w:rPr>
      </w:pPr>
      <w:r>
        <w:rPr>
          <w:rFonts w:ascii="Arial Narrow" w:hAnsi="Arial Narrow"/>
          <w:sz w:val="24"/>
          <w:szCs w:val="24"/>
        </w:rPr>
        <w:t>All boats entering the &lt;</w:t>
      </w:r>
      <w:r>
        <w:rPr>
          <w:rFonts w:ascii="Arial Narrow" w:hAnsi="Arial Narrow"/>
          <w:sz w:val="24"/>
          <w:szCs w:val="24"/>
        </w:rPr>
        <w:t>insert event&gt;</w:t>
      </w:r>
      <w:r>
        <w:rPr>
          <w:rFonts w:ascii="Arial Narrow" w:hAnsi="Arial Narrow"/>
          <w:sz w:val="24"/>
          <w:szCs w:val="24"/>
        </w:rPr>
        <w:t xml:space="preserve"> are requested to be measured in their Countries by an appointed measurer.</w:t>
      </w:r>
    </w:p>
    <w:p>
      <w:pPr>
        <w:pStyle w:val="ListParagraph"/>
        <w:spacing w:lineRule="auto" w:line="240" w:before="0" w:after="0"/>
        <w:contextualSpacing/>
        <w:jc w:val="both"/>
        <w:rPr>
          <w:rFonts w:ascii="Arial Narrow" w:hAnsi="Arial Narrow"/>
          <w:sz w:val="24"/>
          <w:szCs w:val="24"/>
        </w:rPr>
      </w:pPr>
      <w:r>
        <w:rPr>
          <w:rFonts w:ascii="Arial Narrow" w:hAnsi="Arial Narrow"/>
          <w:sz w:val="24"/>
          <w:szCs w:val="24"/>
        </w:rPr>
      </w:r>
    </w:p>
    <w:p>
      <w:pPr>
        <w:pStyle w:val="ListParagraph"/>
        <w:numPr>
          <w:ilvl w:val="0"/>
          <w:numId w:val="1"/>
        </w:numPr>
        <w:spacing w:lineRule="auto" w:line="240" w:before="0" w:after="0"/>
        <w:contextualSpacing/>
        <w:jc w:val="both"/>
        <w:rPr>
          <w:rFonts w:ascii="Arial Narrow" w:hAnsi="Arial Narrow"/>
          <w:sz w:val="24"/>
          <w:szCs w:val="24"/>
        </w:rPr>
      </w:pPr>
      <w:r>
        <w:rPr>
          <w:rFonts w:ascii="Arial Narrow" w:hAnsi="Arial Narrow"/>
          <w:sz w:val="24"/>
          <w:szCs w:val="24"/>
        </w:rPr>
        <w:t>The Organizing Committee will post on the official web page (&lt;</w:t>
      </w:r>
      <w:r>
        <w:rPr>
          <w:rFonts w:ascii="Arial Narrow" w:hAnsi="Arial Narrow"/>
          <w:sz w:val="24"/>
          <w:szCs w:val="24"/>
        </w:rPr>
        <w:t>insert url&gt;</w:t>
      </w:r>
      <w:r>
        <w:rPr>
          <w:rFonts w:ascii="Arial Narrow" w:hAnsi="Arial Narrow"/>
          <w:sz w:val="24"/>
          <w:szCs w:val="24"/>
        </w:rPr>
        <w:t>) the Equipment Inspection Sheet (EIS) to be filled in and send to the National Secretaries the stickers to mark the measured equipment (rig, appendages, hull, etc.)</w:t>
      </w:r>
    </w:p>
    <w:p>
      <w:pPr>
        <w:pStyle w:val="ListParagraph"/>
        <w:numPr>
          <w:ilvl w:val="0"/>
          <w:numId w:val="1"/>
        </w:numPr>
        <w:spacing w:lineRule="auto" w:line="240" w:before="0" w:after="0"/>
        <w:contextualSpacing/>
        <w:jc w:val="both"/>
        <w:rPr>
          <w:rFonts w:ascii="Arial Narrow" w:hAnsi="Arial Narrow"/>
          <w:sz w:val="24"/>
          <w:szCs w:val="24"/>
        </w:rPr>
      </w:pPr>
      <w:r>
        <w:rPr>
          <w:rFonts w:ascii="Arial Narrow" w:hAnsi="Arial Narrow"/>
          <w:sz w:val="24"/>
          <w:szCs w:val="24"/>
        </w:rPr>
        <w:t>Each National Secretary will send a list of the appointed measurers to the Organizing Committee before the beginning of the event. If no measurer is available in the home Country, all associated boats will be controlled on site according to the NoR.</w:t>
      </w:r>
    </w:p>
    <w:p>
      <w:pPr>
        <w:pStyle w:val="ListParagraph"/>
        <w:spacing w:lineRule="auto" w:line="240" w:before="0" w:after="0"/>
        <w:contextualSpacing/>
        <w:jc w:val="both"/>
        <w:rPr>
          <w:rFonts w:ascii="Arial Narrow" w:hAnsi="Arial Narrow"/>
          <w:sz w:val="24"/>
          <w:szCs w:val="24"/>
        </w:rPr>
      </w:pPr>
      <w:r>
        <w:rPr>
          <w:rFonts w:ascii="Arial Narrow" w:hAnsi="Arial Narrow"/>
          <w:sz w:val="24"/>
          <w:szCs w:val="24"/>
        </w:rPr>
      </w:r>
    </w:p>
    <w:p>
      <w:pPr>
        <w:pStyle w:val="Annotationtext"/>
        <w:numPr>
          <w:ilvl w:val="0"/>
          <w:numId w:val="1"/>
        </w:numPr>
        <w:rPr>
          <w:rFonts w:ascii="Arial Narrow" w:hAnsi="Arial Narrow"/>
        </w:rPr>
      </w:pPr>
      <w:r>
        <w:rPr>
          <w:rFonts w:ascii="Arial Narrow" w:hAnsi="Arial Narrow"/>
        </w:rPr>
        <w:t xml:space="preserve">At the Championship, to proceed with the measurement, competitors shall present the EIS filled in the appropriate spaces (@home controls) together with their Measurement Certificate (MC) to the Chief Measurer </w:t>
      </w:r>
    </w:p>
    <w:p>
      <w:pPr>
        <w:pStyle w:val="Annotationtext"/>
        <w:numPr>
          <w:ilvl w:val="0"/>
          <w:numId w:val="1"/>
        </w:numPr>
        <w:rPr>
          <w:rFonts w:ascii="Arial Narrow" w:hAnsi="Arial Narrow"/>
        </w:rPr>
      </w:pPr>
      <w:r>
        <w:rPr>
          <w:rFonts w:ascii="Arial Narrow" w:hAnsi="Arial Narrow"/>
        </w:rPr>
        <w:t xml:space="preserve">Those boats with both EIS and MC shall be checked according to the EIS and the sails verified (sails must be presented already measured and stamped by a SCIRA or Sailing Federation appointed measurer; </w:t>
      </w:r>
      <w:r>
        <w:rPr>
          <w:rFonts w:ascii="Arial Narrow" w:hAnsi="Arial Narrow"/>
          <w:b/>
          <w:bCs/>
        </w:rPr>
        <w:t>please remember that according to RRS Appendix G no digital-like numbers are accepted</w:t>
      </w:r>
      <w:r>
        <w:rPr>
          <w:rFonts w:ascii="Arial Narrow" w:hAnsi="Arial Narrow"/>
        </w:rPr>
        <w:t>). All other boats will be measured in full according to the NoR.</w:t>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rFonts w:ascii="Arial Narrow" w:hAnsi="Arial Narrow"/>
          <w:color w:themeColor="text2" w:themeShade="bf" w:val="17365D"/>
        </w:rPr>
      </w:pPr>
      <w:r>
        <w:rPr>
          <w:rFonts w:ascii="Arial Narrow" w:hAnsi="Arial Narrow"/>
          <w:color w:themeColor="text2" w:themeShade="bf" w:val="17365D"/>
        </w:rPr>
      </w:r>
    </w:p>
    <w:p>
      <w:pPr>
        <w:pStyle w:val="ListParagraph"/>
        <w:spacing w:lineRule="auto" w:line="240" w:before="0" w:after="0"/>
        <w:contextualSpacing/>
        <w:jc w:val="right"/>
        <w:rPr>
          <w:rFonts w:ascii="Arial Narrow" w:hAnsi="Arial Narrow"/>
          <w:color w:themeColor="text2" w:themeShade="bf" w:val="17365D"/>
        </w:rPr>
      </w:pPr>
      <w:r>
        <w:rPr>
          <w:rFonts w:ascii="Arial Narrow" w:hAnsi="Arial Narrow"/>
          <w:color w:themeColor="text2" w:themeShade="bf" w:val="17365D"/>
        </w:rPr>
      </w:r>
    </w:p>
    <w:p>
      <w:pPr>
        <w:pStyle w:val="ListParagraph"/>
        <w:spacing w:lineRule="auto" w:line="240" w:before="0" w:after="0"/>
        <w:contextualSpacing/>
        <w:jc w:val="right"/>
        <w:rPr>
          <w:rFonts w:ascii="Arial Narrow" w:hAnsi="Arial Narrow"/>
          <w:color w:themeColor="text2" w:themeShade="bf" w:val="17365D"/>
        </w:rPr>
      </w:pPr>
      <w:r>
        <w:rPr>
          <w:rFonts w:ascii="Arial Narrow" w:hAnsi="Arial Narrow"/>
          <w:color w:themeColor="text2" w:themeShade="bf" w:val="17365D"/>
        </w:rPr>
      </w:r>
    </w:p>
    <w:p>
      <w:pPr>
        <w:pStyle w:val="ListParagraph"/>
        <w:widowControl/>
        <w:bidi w:val="0"/>
        <w:spacing w:lineRule="auto" w:line="240" w:before="0" w:after="0"/>
        <w:ind w:hanging="0" w:left="3175" w:right="0"/>
        <w:contextualSpacing/>
        <w:jc w:val="center"/>
        <w:rPr>
          <w:rFonts w:ascii="Arial Narrow" w:hAnsi="Arial Narrow"/>
          <w:color w:themeColor="text2" w:themeShade="bf" w:val="17365D"/>
        </w:rPr>
      </w:pPr>
      <w:r>
        <w:rPr>
          <w:rFonts w:ascii="Arial Narrow" w:hAnsi="Arial Narrow"/>
          <w:color w:themeColor="text2" w:themeShade="bf" w:val="17365D"/>
        </w:rPr>
        <w:t>The Organizing Committee</w:t>
      </w:r>
    </w:p>
    <w:p>
      <w:pPr>
        <w:pStyle w:val="Normal"/>
        <w:spacing w:lineRule="auto" w:line="240" w:before="0" w:after="0"/>
        <w:jc w:val="both"/>
        <w:rPr>
          <w:rFonts w:ascii="Arial Narrow" w:hAnsi="Arial Narrow"/>
          <w:color w:themeColor="text2" w:themeShade="bf" w:val="17365D"/>
        </w:rPr>
      </w:pPr>
      <w:r>
        <w:rPr>
          <w:rFonts w:ascii="Arial Narrow" w:hAnsi="Arial Narrow"/>
          <w:color w:themeColor="text2" w:themeShade="bf" w:val="17365D"/>
        </w:rPr>
      </w:r>
    </w:p>
    <w:p>
      <w:pPr>
        <w:pStyle w:val="Normal"/>
        <w:spacing w:lineRule="auto" w:line="240" w:before="0" w:after="0"/>
        <w:rPr/>
      </w:pPr>
      <w:r>
        <w:rPr/>
      </w:r>
    </w:p>
    <w:p>
      <w:pPr>
        <w:pStyle w:val="Normal"/>
        <w:spacing w:lineRule="auto" w:line="240" w:before="0" w:after="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Narrow" w:hAnsi="Arial Narrow"/>
        <w:color w:themeColor="accent1" w:themeShade="bf" w:val="365F91"/>
        <w:sz w:val="18"/>
        <w:szCs w:val="18"/>
      </w:rPr>
    </w:pPr>
    <w:r>
      <w:rPr>
        <w:rFonts w:ascii="Arial Narrow" w:hAnsi="Arial Narrow"/>
        <w:color w:themeColor="accent1" w:themeShade="bf" w:val="365F91"/>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Narrow" w:hAnsi="Arial Narrow"/>
        <w:color w:themeColor="accent1" w:themeShade="bf" w:val="365F91"/>
        <w:sz w:val="18"/>
        <w:szCs w:val="18"/>
      </w:rPr>
    </w:pPr>
    <w:r>
      <w:rPr>
        <w:rFonts w:ascii="Arial Narrow" w:hAnsi="Arial Narrow"/>
        <w:color w:themeColor="accent1" w:themeShade="bf" w:val="365F91"/>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1d0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166b3"/>
    <w:rPr>
      <w:rFonts w:ascii="Lucida Grande" w:hAnsi="Lucida Grande"/>
      <w:sz w:val="18"/>
      <w:szCs w:val="18"/>
    </w:rPr>
  </w:style>
  <w:style w:type="character" w:styleId="HeaderChar" w:customStyle="1">
    <w:name w:val="Header Char"/>
    <w:basedOn w:val="DefaultParagraphFont"/>
    <w:uiPriority w:val="99"/>
    <w:qFormat/>
    <w:rsid w:val="00d43712"/>
    <w:rPr/>
  </w:style>
  <w:style w:type="character" w:styleId="FooterChar" w:customStyle="1">
    <w:name w:val="Footer Char"/>
    <w:basedOn w:val="DefaultParagraphFont"/>
    <w:uiPriority w:val="99"/>
    <w:qFormat/>
    <w:rsid w:val="00d43712"/>
    <w:rPr/>
  </w:style>
  <w:style w:type="character" w:styleId="Hyperlink">
    <w:name w:val="Hyperlink"/>
    <w:basedOn w:val="DefaultParagraphFont"/>
    <w:uiPriority w:val="99"/>
    <w:unhideWhenUsed/>
    <w:rsid w:val="00d43712"/>
    <w:rPr>
      <w:color w:themeColor="hyperlink" w:val="0000FF"/>
      <w:u w:val="single"/>
    </w:rPr>
  </w:style>
  <w:style w:type="character" w:styleId="Annotationreference">
    <w:name w:val="annotation reference"/>
    <w:basedOn w:val="DefaultParagraphFont"/>
    <w:uiPriority w:val="99"/>
    <w:semiHidden/>
    <w:unhideWhenUsed/>
    <w:qFormat/>
    <w:rsid w:val="004310e1"/>
    <w:rPr>
      <w:sz w:val="18"/>
      <w:szCs w:val="18"/>
    </w:rPr>
  </w:style>
  <w:style w:type="character" w:styleId="CommentTextChar" w:customStyle="1">
    <w:name w:val="Comment Text Char"/>
    <w:basedOn w:val="DefaultParagraphFont"/>
    <w:link w:val="Annotationtext"/>
    <w:uiPriority w:val="99"/>
    <w:qFormat/>
    <w:rsid w:val="004310e1"/>
    <w:rPr>
      <w:sz w:val="24"/>
      <w:szCs w:val="24"/>
    </w:rPr>
  </w:style>
  <w:style w:type="character" w:styleId="CommentSubjectChar" w:customStyle="1">
    <w:name w:val="Comment Subject Char"/>
    <w:basedOn w:val="CommentTextChar"/>
    <w:link w:val="Annotationsubject"/>
    <w:uiPriority w:val="99"/>
    <w:semiHidden/>
    <w:qFormat/>
    <w:rsid w:val="004310e1"/>
    <w:rPr>
      <w:b/>
      <w:bCs/>
      <w:sz w:val="20"/>
      <w:szCs w:val="20"/>
    </w:rPr>
  </w:style>
  <w:style w:type="paragraph" w:styleId="Titolo">
    <w:name w:val="Titolo"/>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BalloonText">
    <w:name w:val="Balloon Text"/>
    <w:basedOn w:val="Normal"/>
    <w:link w:val="BalloonTextChar"/>
    <w:uiPriority w:val="99"/>
    <w:semiHidden/>
    <w:unhideWhenUsed/>
    <w:qFormat/>
    <w:rsid w:val="007166b3"/>
    <w:pPr>
      <w:spacing w:lineRule="auto" w:line="240" w:before="0" w:after="0"/>
    </w:pPr>
    <w:rPr>
      <w:rFonts w:ascii="Lucida Grande" w:hAnsi="Lucida Grande"/>
      <w:sz w:val="18"/>
      <w:szCs w:val="18"/>
    </w:rPr>
  </w:style>
  <w:style w:type="paragraph" w:styleId="ListParagraph">
    <w:name w:val="List Paragraph"/>
    <w:basedOn w:val="Normal"/>
    <w:uiPriority w:val="34"/>
    <w:qFormat/>
    <w:rsid w:val="007166b3"/>
    <w:pPr>
      <w:spacing w:before="0" w:after="200"/>
      <w:ind w:hanging="0" w:left="720"/>
      <w:contextualSpacing/>
    </w:pPr>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d43712"/>
    <w:pPr>
      <w:tabs>
        <w:tab w:val="clear" w:pos="708"/>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d43712"/>
    <w:pPr>
      <w:tabs>
        <w:tab w:val="clear" w:pos="708"/>
        <w:tab w:val="center" w:pos="4153" w:leader="none"/>
        <w:tab w:val="right" w:pos="8306" w:leader="none"/>
      </w:tabs>
      <w:spacing w:lineRule="auto" w:line="240" w:before="0" w:after="0"/>
    </w:pPr>
    <w:rPr/>
  </w:style>
  <w:style w:type="paragraph" w:styleId="Annotationtext">
    <w:name w:val="annotation text"/>
    <w:basedOn w:val="Normal"/>
    <w:link w:val="CommentTextChar"/>
    <w:uiPriority w:val="99"/>
    <w:unhideWhenUsed/>
    <w:qFormat/>
    <w:rsid w:val="004310e1"/>
    <w:pPr>
      <w:spacing w:lineRule="auto" w:line="240"/>
    </w:pPr>
    <w:rPr>
      <w:sz w:val="24"/>
      <w:szCs w:val="24"/>
    </w:rPr>
  </w:style>
  <w:style w:type="paragraph" w:styleId="Annotationsubject">
    <w:name w:val="annotation subject"/>
    <w:basedOn w:val="Annotationtext"/>
    <w:next w:val="Annotationtext"/>
    <w:link w:val="CommentSubjectChar"/>
    <w:uiPriority w:val="99"/>
    <w:semiHidden/>
    <w:unhideWhenUsed/>
    <w:qFormat/>
    <w:rsid w:val="004310e1"/>
    <w:pPr/>
    <w:rPr>
      <w:b/>
      <w:b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3d69ec-70b6-4ee2-9bc0-b1d327aa3626">
      <Terms xmlns="http://schemas.microsoft.com/office/infopath/2007/PartnerControls"/>
    </lcf76f155ced4ddcb4097134ff3c332f>
    <TaxCatchAll xmlns="1140f8f3-d5ab-401d-b331-99f56560e1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9EEBD056D084CABBEFA32934847FE" ma:contentTypeVersion="16" ma:contentTypeDescription="Create a new document." ma:contentTypeScope="" ma:versionID="7a737d2d2ef82d3f828aee5ecbd9dd2b">
  <xsd:schema xmlns:xsd="http://www.w3.org/2001/XMLSchema" xmlns:xs="http://www.w3.org/2001/XMLSchema" xmlns:p="http://schemas.microsoft.com/office/2006/metadata/properties" xmlns:ns2="d23d69ec-70b6-4ee2-9bc0-b1d327aa3626" xmlns:ns3="1140f8f3-d5ab-401d-b331-99f56560e1ab" targetNamespace="http://schemas.microsoft.com/office/2006/metadata/properties" ma:root="true" ma:fieldsID="061ed0c4aaae8abae517c439020429ef" ns2:_="" ns3:_="">
    <xsd:import namespace="d23d69ec-70b6-4ee2-9bc0-b1d327aa3626"/>
    <xsd:import namespace="1140f8f3-d5ab-401d-b331-99f56560e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d69ec-70b6-4ee2-9bc0-b1d327aa36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443803-00c1-442b-9bce-d2348175b4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40f8f3-d5ab-401d-b331-99f56560e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25bf-1f0d-4ce9-b1df-495e72bc3db1}" ma:internalName="TaxCatchAll" ma:showField="CatchAllData" ma:web="1140f8f3-d5ab-401d-b331-99f56560e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67D75-7B29-4112-AEA2-BD26871FC994}"/>
</file>

<file path=customXml/itemProps2.xml><?xml version="1.0" encoding="utf-8"?>
<ds:datastoreItem xmlns:ds="http://schemas.openxmlformats.org/officeDocument/2006/customXml" ds:itemID="{EFC3BC48-4E55-42DC-8056-8CDBCA10CB61}"/>
</file>

<file path=customXml/itemProps3.xml><?xml version="1.0" encoding="utf-8"?>
<ds:datastoreItem xmlns:ds="http://schemas.openxmlformats.org/officeDocument/2006/customXml" ds:itemID="{9F598F76-94AF-4B48-AE09-CA92091665FC}"/>
</file>

<file path=docProps/app.xml><?xml version="1.0" encoding="utf-8"?>
<Properties xmlns="http://schemas.openxmlformats.org/officeDocument/2006/extended-properties" xmlns:vt="http://schemas.openxmlformats.org/officeDocument/2006/docPropsVTypes">
  <Template>Normal</Template>
  <TotalTime>131</TotalTime>
  <Application>LibreOffice/24.2.1.2$MacOSX_AARCH64 LibreOffice_project/db4def46b0453cc22e2d0305797cf981b68ef5ac</Application>
  <AppVersion>15.0000</AppVersion>
  <Pages>1</Pages>
  <Words>250</Words>
  <Characters>1363</Characters>
  <CharactersWithSpaces>1597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2016-05-18T00:16:00Z</dcterms:created>
  <dc:creator>Pepe Perez</dc:creator>
  <dc:description/>
  <dc:language>it-IT</dc:language>
  <cp:lastModifiedBy>Antonio Bari</cp:lastModifiedBy>
  <dcterms:modified xsi:type="dcterms:W3CDTF">2024-03-24T19:28:20Z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0x01010058D9EEBD056D084CABBEFA32934847FE</vt:lpwstr>
  </property>
</Properties>
</file>